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left"/>
        <w:rPr>
          <w:rFonts w:ascii="仿宋" w:hAnsi="仿宋" w:eastAsia="仿宋" w:cs="宋体"/>
          <w:color w:val="000000"/>
          <w:sz w:val="29"/>
          <w:szCs w:val="29"/>
        </w:rPr>
      </w:pPr>
      <w:r>
        <w:rPr>
          <w:rFonts w:hint="eastAsia" w:ascii="仿宋" w:hAnsi="仿宋" w:eastAsia="仿宋" w:cs="宋体"/>
          <w:b/>
          <w:color w:val="000000"/>
          <w:sz w:val="29"/>
          <w:szCs w:val="29"/>
        </w:rPr>
        <w:t>附件：</w:t>
      </w:r>
    </w:p>
    <w:p>
      <w:pPr>
        <w:pStyle w:val="2"/>
        <w:spacing w:line="460" w:lineRule="exact"/>
        <w:jc w:val="center"/>
        <w:rPr>
          <w:rFonts w:ascii="仿宋" w:hAnsi="仿宋" w:eastAsia="仿宋" w:cs="宋体"/>
          <w:b/>
          <w:color w:val="000000"/>
          <w:sz w:val="29"/>
          <w:szCs w:val="29"/>
        </w:rPr>
      </w:pPr>
      <w:r>
        <w:rPr>
          <w:rFonts w:hint="eastAsia" w:ascii="仿宋" w:hAnsi="仿宋" w:eastAsia="仿宋" w:cs="宋体"/>
          <w:b/>
          <w:color w:val="000000"/>
          <w:sz w:val="29"/>
          <w:szCs w:val="29"/>
        </w:rPr>
        <w:t>《乡村振兴战略规划》背景下的乡村产业综合发展交流观摩培训班</w:t>
      </w:r>
    </w:p>
    <w:p>
      <w:pPr>
        <w:pStyle w:val="2"/>
        <w:spacing w:line="460" w:lineRule="exact"/>
        <w:jc w:val="center"/>
        <w:rPr>
          <w:rFonts w:ascii="仿宋" w:hAnsi="仿宋" w:eastAsia="仿宋" w:cs="宋体"/>
          <w:b/>
          <w:color w:val="000000"/>
          <w:sz w:val="29"/>
          <w:szCs w:val="29"/>
        </w:rPr>
      </w:pPr>
      <w:r>
        <w:rPr>
          <w:rFonts w:hint="eastAsia" w:ascii="仿宋" w:hAnsi="仿宋" w:eastAsia="仿宋" w:cs="宋体"/>
          <w:b/>
          <w:color w:val="000000"/>
          <w:sz w:val="29"/>
          <w:szCs w:val="29"/>
        </w:rPr>
        <w:t>报名回执表</w:t>
      </w:r>
    </w:p>
    <w:tbl>
      <w:tblPr>
        <w:tblStyle w:val="4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03"/>
        <w:gridCol w:w="1901"/>
        <w:gridCol w:w="11"/>
        <w:gridCol w:w="2227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8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手机（必填）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住宿安排</w:t>
            </w:r>
          </w:p>
        </w:tc>
        <w:tc>
          <w:tcPr>
            <w:tcW w:w="8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□单间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汇款账户</w:t>
            </w:r>
          </w:p>
        </w:tc>
        <w:tc>
          <w:tcPr>
            <w:tcW w:w="812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 名：中国建筑设计研究院人才培训中心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开户行：建设银行北京西直门支行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  号：1100 1094 0000 5300 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发票信息</w:t>
            </w:r>
          </w:p>
        </w:tc>
        <w:tc>
          <w:tcPr>
            <w:tcW w:w="812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增值税发票类型：□专用发票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□普通发票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□电子发票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开票单位全称：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纳税人识别号：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地址、电话：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15711341674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汪丽   邮箱：</w:t>
      </w:r>
      <w:r>
        <w:rPr>
          <w:rFonts w:ascii="仿宋_GB2312" w:hAnsi="仿宋_GB2312" w:eastAsia="仿宋_GB2312" w:cs="仿宋_GB2312"/>
          <w:bCs/>
          <w:sz w:val="28"/>
          <w:szCs w:val="28"/>
        </w:rPr>
        <w:t>peixun7476@163.com</w:t>
      </w:r>
    </w:p>
    <w:p/>
    <w:sectPr>
      <w:footerReference r:id="rId3" w:type="default"/>
      <w:pgSz w:w="11906" w:h="16838"/>
      <w:pgMar w:top="2098" w:right="1474" w:bottom="1985" w:left="1474" w:header="851" w:footer="1418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C6108"/>
    <w:rsid w:val="34D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2020-10-23T04:15:00Z</dcterms:created>
  <dc:creator>WPS_1458692991</dc:creator>
  <cp:lastModifiedBy>WPS_1458692991</cp:lastModifiedBy>
  <dcterms:modified xsi:type="dcterms:W3CDTF">2020-10-23T04:16:43Z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